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503" w:rsidRPr="00E50503" w:rsidRDefault="00E50503" w:rsidP="00E50503">
      <w:pPr>
        <w:rPr>
          <w:b/>
          <w:sz w:val="28"/>
          <w:szCs w:val="28"/>
          <w:u w:val="single"/>
        </w:rPr>
      </w:pPr>
      <w:bookmarkStart w:id="0" w:name="_GoBack"/>
      <w:bookmarkEnd w:id="0"/>
      <w:r w:rsidRPr="00E50503">
        <w:rPr>
          <w:b/>
          <w:sz w:val="28"/>
          <w:szCs w:val="28"/>
          <w:u w:val="single"/>
        </w:rPr>
        <w:t>Uniformed Service Employment and Reemployment Rights Act (USERRA)</w:t>
      </w:r>
    </w:p>
    <w:p w:rsidR="00E50503" w:rsidRDefault="00E50503" w:rsidP="00E50503">
      <w:pPr>
        <w:rPr>
          <w:sz w:val="28"/>
          <w:szCs w:val="28"/>
          <w:u w:val="single"/>
        </w:rPr>
      </w:pPr>
    </w:p>
    <w:p w:rsidR="001734D8" w:rsidRDefault="001734D8" w:rsidP="00E50503">
      <w:pPr>
        <w:rPr>
          <w:sz w:val="28"/>
          <w:szCs w:val="28"/>
        </w:rPr>
      </w:pPr>
      <w:r w:rsidRPr="001734D8">
        <w:rPr>
          <w:sz w:val="28"/>
          <w:szCs w:val="28"/>
        </w:rPr>
        <w:t>USERRA</w:t>
      </w:r>
      <w:r>
        <w:rPr>
          <w:sz w:val="28"/>
          <w:szCs w:val="28"/>
        </w:rPr>
        <w:t xml:space="preserve"> was signed into law October 13, 1994 and is intended to minimize the disadvantages to an individual that can occur when that person needs to be absent from his or her civilian employment in order to serve in the uniformed services.</w:t>
      </w:r>
    </w:p>
    <w:p w:rsidR="001734D8" w:rsidRDefault="00E50503" w:rsidP="00E50503">
      <w:pPr>
        <w:rPr>
          <w:sz w:val="28"/>
          <w:szCs w:val="28"/>
        </w:rPr>
      </w:pPr>
      <w:r w:rsidRPr="00E50503">
        <w:rPr>
          <w:sz w:val="28"/>
          <w:szCs w:val="28"/>
        </w:rPr>
        <w:t>UUP employees leaving and returning from military service are subject to the same rights under USERRA.</w:t>
      </w:r>
      <w:r>
        <w:rPr>
          <w:sz w:val="28"/>
          <w:szCs w:val="28"/>
        </w:rPr>
        <w:t xml:space="preserve">  </w:t>
      </w:r>
    </w:p>
    <w:p w:rsidR="001734D8" w:rsidRDefault="001734D8" w:rsidP="00E50503">
      <w:pPr>
        <w:rPr>
          <w:sz w:val="28"/>
          <w:szCs w:val="28"/>
        </w:rPr>
      </w:pPr>
    </w:p>
    <w:p w:rsidR="00252D96" w:rsidRDefault="00252D96" w:rsidP="00E50503">
      <w:pPr>
        <w:rPr>
          <w:sz w:val="28"/>
          <w:szCs w:val="28"/>
        </w:rPr>
      </w:pPr>
      <w:r>
        <w:rPr>
          <w:sz w:val="28"/>
          <w:szCs w:val="28"/>
        </w:rPr>
        <w:t xml:space="preserve">Before the employee </w:t>
      </w:r>
      <w:r w:rsidR="00DC7309">
        <w:rPr>
          <w:sz w:val="28"/>
          <w:szCs w:val="28"/>
        </w:rPr>
        <w:t>deploys</w:t>
      </w:r>
      <w:r>
        <w:rPr>
          <w:sz w:val="28"/>
          <w:szCs w:val="28"/>
        </w:rPr>
        <w:t xml:space="preserve"> it would be beneficial for a discussion to occur between</w:t>
      </w:r>
      <w:r w:rsidR="00DC7309">
        <w:rPr>
          <w:sz w:val="28"/>
          <w:szCs w:val="28"/>
        </w:rPr>
        <w:t xml:space="preserve"> their supervisor and </w:t>
      </w:r>
      <w:r w:rsidR="001734D8">
        <w:rPr>
          <w:sz w:val="28"/>
          <w:szCs w:val="28"/>
        </w:rPr>
        <w:t xml:space="preserve">a </w:t>
      </w:r>
      <w:r w:rsidR="00DC7309">
        <w:rPr>
          <w:sz w:val="28"/>
          <w:szCs w:val="28"/>
        </w:rPr>
        <w:t xml:space="preserve">Human Resources representative about these rights so everyone has the same information.  </w:t>
      </w:r>
      <w:r>
        <w:rPr>
          <w:sz w:val="28"/>
          <w:szCs w:val="28"/>
        </w:rPr>
        <w:t xml:space="preserve">In other words, there are few surprises when the employee returns back to the campus.  </w:t>
      </w:r>
      <w:r w:rsidR="00DC7309">
        <w:rPr>
          <w:sz w:val="28"/>
          <w:szCs w:val="28"/>
        </w:rPr>
        <w:t xml:space="preserve">The discussion should include </w:t>
      </w:r>
      <w:r w:rsidR="001734D8">
        <w:rPr>
          <w:sz w:val="28"/>
          <w:szCs w:val="28"/>
        </w:rPr>
        <w:t xml:space="preserve">as a </w:t>
      </w:r>
      <w:r w:rsidR="001734D8" w:rsidRPr="00661362">
        <w:rPr>
          <w:i/>
          <w:sz w:val="28"/>
          <w:szCs w:val="28"/>
        </w:rPr>
        <w:t>minimum</w:t>
      </w:r>
      <w:r w:rsidR="00DC7309">
        <w:rPr>
          <w:sz w:val="28"/>
          <w:szCs w:val="28"/>
        </w:rPr>
        <w:t xml:space="preserve"> the following topics:  </w:t>
      </w:r>
    </w:p>
    <w:p w:rsidR="00252D96" w:rsidRDefault="00252D96" w:rsidP="00252D96">
      <w:pPr>
        <w:pStyle w:val="ListParagraph"/>
        <w:numPr>
          <w:ilvl w:val="0"/>
          <w:numId w:val="1"/>
        </w:numPr>
        <w:rPr>
          <w:sz w:val="28"/>
          <w:szCs w:val="28"/>
        </w:rPr>
      </w:pPr>
      <w:r>
        <w:rPr>
          <w:sz w:val="28"/>
          <w:szCs w:val="28"/>
        </w:rPr>
        <w:t xml:space="preserve"> </w:t>
      </w:r>
      <w:r w:rsidR="00DC7309" w:rsidRPr="00252D96">
        <w:rPr>
          <w:sz w:val="28"/>
          <w:szCs w:val="28"/>
        </w:rPr>
        <w:t>performance evaluation program job responsibilities</w:t>
      </w:r>
    </w:p>
    <w:p w:rsidR="00252D96" w:rsidRDefault="00DC7309" w:rsidP="00252D96">
      <w:pPr>
        <w:pStyle w:val="ListParagraph"/>
        <w:numPr>
          <w:ilvl w:val="0"/>
          <w:numId w:val="1"/>
        </w:numPr>
        <w:rPr>
          <w:sz w:val="28"/>
          <w:szCs w:val="28"/>
        </w:rPr>
      </w:pPr>
      <w:r w:rsidRPr="00252D96">
        <w:rPr>
          <w:sz w:val="28"/>
          <w:szCs w:val="28"/>
        </w:rPr>
        <w:t xml:space="preserve"> the timing of tenure or obtaining permanent</w:t>
      </w:r>
      <w:r w:rsidR="001734D8" w:rsidRPr="00252D96">
        <w:rPr>
          <w:sz w:val="28"/>
          <w:szCs w:val="28"/>
        </w:rPr>
        <w:t xml:space="preserve"> appointment</w:t>
      </w:r>
    </w:p>
    <w:p w:rsidR="00252D96" w:rsidRDefault="00DC7309" w:rsidP="00252D96">
      <w:pPr>
        <w:pStyle w:val="ListParagraph"/>
        <w:numPr>
          <w:ilvl w:val="0"/>
          <w:numId w:val="1"/>
        </w:numPr>
        <w:rPr>
          <w:sz w:val="28"/>
          <w:szCs w:val="28"/>
        </w:rPr>
      </w:pPr>
      <w:r w:rsidRPr="00252D96">
        <w:rPr>
          <w:sz w:val="28"/>
          <w:szCs w:val="28"/>
        </w:rPr>
        <w:t xml:space="preserve"> promotions/salary increases and DSI while away</w:t>
      </w:r>
    </w:p>
    <w:p w:rsidR="00E50503" w:rsidRPr="00252D96" w:rsidRDefault="00DC7309" w:rsidP="00252D96">
      <w:pPr>
        <w:pStyle w:val="ListParagraph"/>
        <w:numPr>
          <w:ilvl w:val="0"/>
          <w:numId w:val="1"/>
        </w:numPr>
        <w:rPr>
          <w:sz w:val="28"/>
          <w:szCs w:val="28"/>
        </w:rPr>
      </w:pPr>
      <w:r w:rsidRPr="00252D96">
        <w:rPr>
          <w:sz w:val="28"/>
          <w:szCs w:val="28"/>
        </w:rPr>
        <w:t xml:space="preserve"> and returning back to </w:t>
      </w:r>
      <w:r w:rsidR="00252D96">
        <w:rPr>
          <w:sz w:val="28"/>
          <w:szCs w:val="28"/>
        </w:rPr>
        <w:t>work after the deployment ends</w:t>
      </w:r>
      <w:r w:rsidRPr="00252D96">
        <w:rPr>
          <w:sz w:val="28"/>
          <w:szCs w:val="28"/>
        </w:rPr>
        <w:t xml:space="preserve"> </w:t>
      </w:r>
    </w:p>
    <w:p w:rsidR="00E50503" w:rsidRPr="00E50503" w:rsidRDefault="00E50503" w:rsidP="00E50503">
      <w:pPr>
        <w:rPr>
          <w:sz w:val="28"/>
          <w:szCs w:val="28"/>
        </w:rPr>
      </w:pPr>
    </w:p>
    <w:p w:rsidR="00E50503" w:rsidRDefault="00E50503" w:rsidP="00E50503">
      <w:pPr>
        <w:rPr>
          <w:sz w:val="28"/>
          <w:szCs w:val="28"/>
        </w:rPr>
      </w:pPr>
      <w:r w:rsidRPr="00E50503">
        <w:rPr>
          <w:sz w:val="28"/>
          <w:szCs w:val="28"/>
        </w:rPr>
        <w:t xml:space="preserve">Barry Morgan, director of the U.S. Department of Labor’s Veterans’ Employment and Training Service in Albany, delivered a presentation </w:t>
      </w:r>
      <w:r w:rsidR="00661362">
        <w:rPr>
          <w:sz w:val="28"/>
          <w:szCs w:val="28"/>
        </w:rPr>
        <w:t xml:space="preserve">in 2009 at the DA </w:t>
      </w:r>
      <w:r w:rsidRPr="00E50503">
        <w:rPr>
          <w:sz w:val="28"/>
          <w:szCs w:val="28"/>
        </w:rPr>
        <w:t>on the rules employers must follow under the Uniformed Service Employment and Reemployment Rights Act (USERRA).</w:t>
      </w:r>
      <w:r>
        <w:rPr>
          <w:sz w:val="28"/>
          <w:szCs w:val="28"/>
        </w:rPr>
        <w:t xml:space="preserve">  </w:t>
      </w:r>
      <w:r w:rsidRPr="00E50503">
        <w:rPr>
          <w:sz w:val="28"/>
          <w:szCs w:val="28"/>
        </w:rPr>
        <w:t>“The law is written with a slant toward the veteran,” Morgan said.</w:t>
      </w:r>
      <w:r>
        <w:rPr>
          <w:sz w:val="28"/>
          <w:szCs w:val="28"/>
        </w:rPr>
        <w:t xml:space="preserve">  </w:t>
      </w:r>
      <w:r w:rsidRPr="00E50503">
        <w:rPr>
          <w:sz w:val="28"/>
          <w:szCs w:val="28"/>
        </w:rPr>
        <w:t xml:space="preserve">He said the law protects union leaders from retaliation by their employer if they assist members who are trying to exercise their USERRA rights. </w:t>
      </w:r>
    </w:p>
    <w:p w:rsidR="00252D96" w:rsidRDefault="00252D96" w:rsidP="00E50503">
      <w:pPr>
        <w:rPr>
          <w:sz w:val="28"/>
          <w:szCs w:val="28"/>
        </w:rPr>
      </w:pPr>
    </w:p>
    <w:p w:rsidR="00252D96" w:rsidRDefault="00252D96" w:rsidP="00E50503">
      <w:pPr>
        <w:rPr>
          <w:sz w:val="28"/>
          <w:szCs w:val="28"/>
        </w:rPr>
      </w:pPr>
      <w:r>
        <w:rPr>
          <w:sz w:val="28"/>
          <w:szCs w:val="28"/>
        </w:rPr>
        <w:t xml:space="preserve">For more information about USERRA and other VETS” programs and services, visit this web site:    </w:t>
      </w:r>
      <w:hyperlink r:id="rId6" w:history="1">
        <w:r w:rsidRPr="005619EA">
          <w:rPr>
            <w:rStyle w:val="Hyperlink"/>
            <w:sz w:val="28"/>
            <w:szCs w:val="28"/>
          </w:rPr>
          <w:t>www.dol.gov/vets</w:t>
        </w:r>
      </w:hyperlink>
    </w:p>
    <w:p w:rsidR="00E50503" w:rsidRDefault="00F50F70" w:rsidP="00E50503">
      <w:pPr>
        <w:rPr>
          <w:sz w:val="28"/>
          <w:szCs w:val="28"/>
        </w:rPr>
      </w:pPr>
      <w:r>
        <w:rPr>
          <w:sz w:val="28"/>
          <w:szCs w:val="28"/>
        </w:rPr>
        <w:t>Or write:</w:t>
      </w:r>
    </w:p>
    <w:p w:rsidR="00F50F70" w:rsidRDefault="00F50F70" w:rsidP="00E50503">
      <w:pPr>
        <w:rPr>
          <w:sz w:val="28"/>
          <w:szCs w:val="28"/>
        </w:rPr>
      </w:pPr>
      <w:r>
        <w:rPr>
          <w:sz w:val="28"/>
          <w:szCs w:val="28"/>
        </w:rPr>
        <w:t>Veterans’ Employment and Training Service</w:t>
      </w:r>
    </w:p>
    <w:p w:rsidR="00F50F70" w:rsidRDefault="00F50F70" w:rsidP="00E50503">
      <w:pPr>
        <w:rPr>
          <w:sz w:val="28"/>
          <w:szCs w:val="28"/>
        </w:rPr>
      </w:pPr>
      <w:r>
        <w:rPr>
          <w:sz w:val="28"/>
          <w:szCs w:val="28"/>
        </w:rPr>
        <w:t xml:space="preserve">U.S. Department </w:t>
      </w:r>
      <w:proofErr w:type="gramStart"/>
      <w:r>
        <w:rPr>
          <w:sz w:val="28"/>
          <w:szCs w:val="28"/>
        </w:rPr>
        <w:t>of  Labor</w:t>
      </w:r>
      <w:proofErr w:type="gramEnd"/>
    </w:p>
    <w:p w:rsidR="00F50F70" w:rsidRDefault="00F50F70" w:rsidP="00E50503">
      <w:pPr>
        <w:rPr>
          <w:sz w:val="28"/>
          <w:szCs w:val="28"/>
        </w:rPr>
      </w:pPr>
      <w:r>
        <w:rPr>
          <w:sz w:val="28"/>
          <w:szCs w:val="28"/>
        </w:rPr>
        <w:t>200 Constitution Avenue, NW, Room S-1325</w:t>
      </w:r>
    </w:p>
    <w:p w:rsidR="00F50F70" w:rsidRPr="00E50503" w:rsidRDefault="00F50F70" w:rsidP="00E50503">
      <w:pPr>
        <w:rPr>
          <w:sz w:val="28"/>
          <w:szCs w:val="28"/>
        </w:rPr>
      </w:pPr>
      <w:r>
        <w:rPr>
          <w:sz w:val="28"/>
          <w:szCs w:val="28"/>
        </w:rPr>
        <w:t>Washington, DC  20210</w:t>
      </w:r>
    </w:p>
    <w:p w:rsidR="00E50503" w:rsidRDefault="00E50503" w:rsidP="00E50503">
      <w:pPr>
        <w:rPr>
          <w:rFonts w:ascii="Tahoma" w:hAnsi="Tahoma" w:cs="Tahoma"/>
          <w:sz w:val="28"/>
          <w:szCs w:val="28"/>
        </w:rPr>
      </w:pPr>
    </w:p>
    <w:p w:rsidR="00E50503" w:rsidRDefault="00E50503" w:rsidP="00E50503">
      <w:pPr>
        <w:rPr>
          <w:rFonts w:ascii="Tahoma" w:hAnsi="Tahoma" w:cs="Tahoma"/>
          <w:sz w:val="28"/>
          <w:szCs w:val="28"/>
        </w:rPr>
      </w:pPr>
    </w:p>
    <w:p w:rsidR="00E50503" w:rsidRDefault="00E50503" w:rsidP="00E50503">
      <w:pPr>
        <w:rPr>
          <w:rFonts w:ascii="Tahoma" w:hAnsi="Tahoma" w:cs="Tahoma"/>
          <w:sz w:val="28"/>
          <w:szCs w:val="28"/>
        </w:rPr>
      </w:pPr>
      <w:r>
        <w:rPr>
          <w:rFonts w:ascii="Tahoma" w:hAnsi="Tahoma" w:cs="Tahoma"/>
          <w:sz w:val="28"/>
          <w:szCs w:val="28"/>
        </w:rPr>
        <w:t xml:space="preserve">        </w:t>
      </w:r>
    </w:p>
    <w:p w:rsidR="00810E88" w:rsidRDefault="00810E88"/>
    <w:sectPr w:rsidR="00810E88" w:rsidSect="00810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D72FF"/>
    <w:multiLevelType w:val="hybridMultilevel"/>
    <w:tmpl w:val="C1D23D96"/>
    <w:lvl w:ilvl="0" w:tplc="EC0AE5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50503"/>
    <w:rsid w:val="00143919"/>
    <w:rsid w:val="001734D8"/>
    <w:rsid w:val="001B5944"/>
    <w:rsid w:val="00252D96"/>
    <w:rsid w:val="003C05F8"/>
    <w:rsid w:val="003F4278"/>
    <w:rsid w:val="00530728"/>
    <w:rsid w:val="00661362"/>
    <w:rsid w:val="00810E88"/>
    <w:rsid w:val="00976241"/>
    <w:rsid w:val="00B85340"/>
    <w:rsid w:val="00DB753D"/>
    <w:rsid w:val="00DC7309"/>
    <w:rsid w:val="00E50503"/>
    <w:rsid w:val="00F50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03"/>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D96"/>
    <w:pPr>
      <w:ind w:left="720"/>
      <w:contextualSpacing/>
    </w:pPr>
  </w:style>
  <w:style w:type="character" w:styleId="Hyperlink">
    <w:name w:val="Hyperlink"/>
    <w:basedOn w:val="DefaultParagraphFont"/>
    <w:uiPriority w:val="99"/>
    <w:unhideWhenUsed/>
    <w:rsid w:val="00252D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8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l.gov/ve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Plattsburgh State University of New York</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Doty</dc:creator>
  <cp:lastModifiedBy>temp</cp:lastModifiedBy>
  <cp:revision>2</cp:revision>
  <dcterms:created xsi:type="dcterms:W3CDTF">2013-07-11T18:59:00Z</dcterms:created>
  <dcterms:modified xsi:type="dcterms:W3CDTF">2013-07-11T18:59:00Z</dcterms:modified>
</cp:coreProperties>
</file>